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011E8301" w:rsidR="00FC11A8" w:rsidRPr="00976CBF" w:rsidRDefault="0078539F" w:rsidP="0003350E">
      <w:pPr>
        <w:ind w:left="-450" w:right="-270"/>
        <w:jc w:val="center"/>
        <w:rPr>
          <w:sz w:val="20"/>
        </w:rPr>
      </w:pPr>
      <w:r>
        <w:rPr>
          <w:sz w:val="20"/>
        </w:rPr>
        <w:t>May 3</w:t>
      </w:r>
      <w:r w:rsidR="006E7EB3">
        <w:rPr>
          <w:sz w:val="20"/>
        </w:rPr>
        <w:t>,</w:t>
      </w:r>
      <w:r w:rsidR="000A0383" w:rsidRPr="00976CBF">
        <w:rPr>
          <w:sz w:val="20"/>
        </w:rPr>
        <w:t xml:space="preserve"> 20</w:t>
      </w:r>
      <w:r w:rsidR="00094DF4" w:rsidRPr="00976CBF">
        <w:rPr>
          <w:sz w:val="20"/>
        </w:rPr>
        <w:t>2</w:t>
      </w:r>
      <w:r w:rsidR="00BE33FD">
        <w:rPr>
          <w:sz w:val="20"/>
        </w:rPr>
        <w:t>3</w:t>
      </w:r>
    </w:p>
    <w:p w14:paraId="2D076782" w14:textId="77777777" w:rsidR="00062B5B" w:rsidRPr="00976CBF" w:rsidRDefault="00062B5B" w:rsidP="00C53C91">
      <w:pPr>
        <w:ind w:right="-270"/>
        <w:rPr>
          <w:sz w:val="20"/>
        </w:rPr>
      </w:pPr>
    </w:p>
    <w:p w14:paraId="101AB521" w14:textId="2B3A30B8"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78539F">
        <w:rPr>
          <w:sz w:val="20"/>
        </w:rPr>
        <w:t>May 3</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C070F3">
        <w:rPr>
          <w:sz w:val="20"/>
        </w:rPr>
        <w:t>, extended thru July 2023</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0F0FBD74" w14:textId="13D6D363" w:rsidR="00C53C91"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78539F">
        <w:rPr>
          <w:sz w:val="20"/>
        </w:rPr>
        <w:t>20</w:t>
      </w:r>
      <w:r w:rsidR="00C67DBD" w:rsidRPr="00976CBF">
        <w:rPr>
          <w:sz w:val="20"/>
        </w:rPr>
        <w:t xml:space="preserve"> </w:t>
      </w:r>
      <w:r w:rsidR="00FF50FF" w:rsidRPr="00976CBF">
        <w:rPr>
          <w:sz w:val="20"/>
        </w:rPr>
        <w:t>pm</w:t>
      </w:r>
    </w:p>
    <w:p w14:paraId="28EF224C" w14:textId="77777777" w:rsidR="0078539F" w:rsidRDefault="0078539F" w:rsidP="00C53C91">
      <w:pPr>
        <w:ind w:right="-270"/>
        <w:rPr>
          <w:sz w:val="20"/>
        </w:rPr>
      </w:pPr>
    </w:p>
    <w:p w14:paraId="1685EE9A" w14:textId="28785F16" w:rsidR="0078539F" w:rsidRDefault="0078539F" w:rsidP="00C53C91">
      <w:pPr>
        <w:ind w:right="-270"/>
        <w:rPr>
          <w:sz w:val="20"/>
        </w:rPr>
      </w:pPr>
      <w:r w:rsidRPr="0078539F">
        <w:rPr>
          <w:b/>
          <w:bCs/>
          <w:sz w:val="20"/>
        </w:rPr>
        <w:t>NOTE:</w:t>
      </w:r>
      <w:r>
        <w:rPr>
          <w:sz w:val="20"/>
        </w:rPr>
        <w:t xml:space="preserve">  the meeting began late after confusion with the zoom link.  The correct link was sent to our standard email group.  About 20 people attended the meeting.</w:t>
      </w:r>
    </w:p>
    <w:p w14:paraId="4D17D389" w14:textId="77777777" w:rsidR="0078539F" w:rsidRDefault="0078539F" w:rsidP="00C53C91">
      <w:pPr>
        <w:ind w:right="-270"/>
        <w:rPr>
          <w:sz w:val="20"/>
        </w:rPr>
      </w:pPr>
    </w:p>
    <w:p w14:paraId="56DDF6B6" w14:textId="77777777" w:rsidR="0078539F" w:rsidRDefault="0078539F" w:rsidP="00C53C91">
      <w:pPr>
        <w:ind w:right="-270"/>
        <w:rPr>
          <w:sz w:val="20"/>
        </w:rPr>
      </w:pPr>
    </w:p>
    <w:p w14:paraId="0BA1A1E7" w14:textId="681846FB" w:rsidR="0078539F" w:rsidRPr="0078539F" w:rsidRDefault="0078539F" w:rsidP="0078539F">
      <w:pPr>
        <w:ind w:right="-270"/>
        <w:jc w:val="center"/>
        <w:rPr>
          <w:b/>
          <w:sz w:val="21"/>
          <w:szCs w:val="28"/>
        </w:rPr>
      </w:pPr>
      <w:r w:rsidRPr="0078539F">
        <w:rPr>
          <w:b/>
          <w:sz w:val="21"/>
          <w:szCs w:val="28"/>
        </w:rPr>
        <w:t>Single-topic meeting – Proposed Winter Rules for Lake Boon by-laws</w:t>
      </w:r>
    </w:p>
    <w:p w14:paraId="6A6AA66F" w14:textId="77777777" w:rsidR="005B0967" w:rsidRDefault="005B0967" w:rsidP="00096560">
      <w:pPr>
        <w:ind w:right="-270"/>
        <w:rPr>
          <w:b/>
          <w:sz w:val="20"/>
        </w:rPr>
      </w:pPr>
    </w:p>
    <w:p w14:paraId="176393C9" w14:textId="77777777" w:rsidR="004933B8" w:rsidRDefault="008E455C" w:rsidP="00096560">
      <w:pPr>
        <w:ind w:right="-270"/>
        <w:rPr>
          <w:i/>
          <w:sz w:val="20"/>
        </w:rPr>
      </w:pPr>
      <w:r>
        <w:rPr>
          <w:b/>
          <w:sz w:val="20"/>
        </w:rPr>
        <w:t xml:space="preserve">ADDENDUM:  </w:t>
      </w:r>
      <w:r w:rsidRPr="008E455C">
        <w:rPr>
          <w:i/>
          <w:sz w:val="20"/>
        </w:rPr>
        <w:t>The full set of presentation slides will be posted on the LBC web site, integrating public comments and potential revisions.  We refer readers of these minutes to those slides for the clearest presentation of details.  The public can also review a full recording of this meeting, also to be posted on the LBC web site.</w:t>
      </w:r>
    </w:p>
    <w:p w14:paraId="646F9936" w14:textId="77777777" w:rsidR="004933B8" w:rsidRDefault="004933B8" w:rsidP="00096560">
      <w:pPr>
        <w:ind w:right="-270"/>
        <w:rPr>
          <w:i/>
          <w:sz w:val="20"/>
        </w:rPr>
      </w:pPr>
    </w:p>
    <w:p w14:paraId="0D4678C3" w14:textId="62294602" w:rsidR="008E455C" w:rsidRDefault="008E455C" w:rsidP="00096560">
      <w:pPr>
        <w:ind w:right="-270"/>
        <w:rPr>
          <w:b/>
          <w:sz w:val="20"/>
        </w:rPr>
      </w:pPr>
      <w:r w:rsidRPr="008E455C">
        <w:rPr>
          <w:i/>
          <w:sz w:val="20"/>
        </w:rPr>
        <w:t>The minutes here summarize key points.</w:t>
      </w:r>
    </w:p>
    <w:p w14:paraId="719F0152" w14:textId="77777777" w:rsidR="008E455C" w:rsidRDefault="008E455C" w:rsidP="00096560">
      <w:pPr>
        <w:ind w:right="-270"/>
        <w:rPr>
          <w:b/>
          <w:sz w:val="20"/>
        </w:rPr>
      </w:pPr>
    </w:p>
    <w:p w14:paraId="46579922" w14:textId="68E60DDB" w:rsidR="00661D6C" w:rsidRPr="00976CBF" w:rsidRDefault="0078539F" w:rsidP="00661D6C">
      <w:pPr>
        <w:ind w:right="-270"/>
        <w:rPr>
          <w:b/>
          <w:sz w:val="20"/>
        </w:rPr>
      </w:pPr>
      <w:r>
        <w:rPr>
          <w:b/>
          <w:sz w:val="20"/>
        </w:rPr>
        <w:t>Introduction</w:t>
      </w:r>
    </w:p>
    <w:p w14:paraId="7B29CC80" w14:textId="77777777" w:rsidR="00564800" w:rsidRDefault="0078539F" w:rsidP="0078539F">
      <w:pPr>
        <w:rPr>
          <w:sz w:val="20"/>
          <w:szCs w:val="20"/>
        </w:rPr>
      </w:pPr>
      <w:r>
        <w:rPr>
          <w:sz w:val="20"/>
          <w:szCs w:val="20"/>
        </w:rPr>
        <w:t xml:space="preserve">        • </w:t>
      </w:r>
      <w:r w:rsidRPr="00022931">
        <w:rPr>
          <w:sz w:val="20"/>
          <w:szCs w:val="20"/>
        </w:rPr>
        <w:t xml:space="preserve">Dan </w:t>
      </w:r>
      <w:r>
        <w:rPr>
          <w:sz w:val="20"/>
          <w:szCs w:val="20"/>
        </w:rPr>
        <w:t xml:space="preserve">T set the stage, explaining that Lake Boon currently has no winter rules </w:t>
      </w:r>
      <w:r w:rsidR="00564800">
        <w:rPr>
          <w:sz w:val="20"/>
          <w:szCs w:val="20"/>
        </w:rPr>
        <w:t xml:space="preserve">and that we need them for safety and clarity.  LBC has discussed this topic in detail over the past few </w:t>
      </w:r>
      <w:proofErr w:type="gramStart"/>
      <w:r w:rsidR="00564800">
        <w:rPr>
          <w:sz w:val="20"/>
          <w:szCs w:val="20"/>
        </w:rPr>
        <w:t>meetings, and</w:t>
      </w:r>
      <w:proofErr w:type="gramEnd"/>
      <w:r w:rsidR="00564800">
        <w:rPr>
          <w:sz w:val="20"/>
          <w:szCs w:val="20"/>
        </w:rPr>
        <w:t xml:space="preserve"> has a set of recommended by-laws for this public meeting.</w:t>
      </w:r>
    </w:p>
    <w:p w14:paraId="0A0E795D" w14:textId="77391616" w:rsidR="00564800" w:rsidRDefault="00564800" w:rsidP="00564800">
      <w:pPr>
        <w:rPr>
          <w:sz w:val="20"/>
          <w:szCs w:val="20"/>
        </w:rPr>
      </w:pPr>
      <w:r>
        <w:rPr>
          <w:sz w:val="20"/>
          <w:szCs w:val="20"/>
        </w:rPr>
        <w:t xml:space="preserve">        • This meeting is a formal public review, with two-weeks advance notice.  LBC will present the recommendations and listen to public comments.  Then in a future meeting we will present proposed revisions and have the LBC vote on these changes.  This will then lead to formal approval by the state, and dissemination to Stow and Hudson and the Lake Boon community.</w:t>
      </w:r>
    </w:p>
    <w:p w14:paraId="6852A67F" w14:textId="77777777" w:rsidR="00564800" w:rsidRDefault="00564800">
      <w:pPr>
        <w:ind w:right="-270"/>
        <w:rPr>
          <w:sz w:val="20"/>
          <w:szCs w:val="20"/>
        </w:rPr>
      </w:pPr>
    </w:p>
    <w:p w14:paraId="718BDF0E" w14:textId="77777777" w:rsidR="008E455C" w:rsidRPr="00976CBF" w:rsidRDefault="008E455C" w:rsidP="008E455C">
      <w:pPr>
        <w:ind w:right="-270"/>
        <w:rPr>
          <w:b/>
          <w:sz w:val="20"/>
        </w:rPr>
      </w:pPr>
      <w:r>
        <w:rPr>
          <w:b/>
          <w:sz w:val="20"/>
        </w:rPr>
        <w:t>Goals</w:t>
      </w:r>
    </w:p>
    <w:p w14:paraId="07C665C3" w14:textId="77777777" w:rsidR="008E455C" w:rsidRDefault="008E455C" w:rsidP="008E455C">
      <w:pPr>
        <w:rPr>
          <w:sz w:val="20"/>
          <w:szCs w:val="20"/>
        </w:rPr>
      </w:pPr>
      <w:r>
        <w:rPr>
          <w:sz w:val="20"/>
          <w:szCs w:val="20"/>
        </w:rPr>
        <w:t xml:space="preserve">        • </w:t>
      </w:r>
      <w:r w:rsidRPr="00022931">
        <w:rPr>
          <w:sz w:val="20"/>
          <w:szCs w:val="20"/>
        </w:rPr>
        <w:t xml:space="preserve">Dan </w:t>
      </w:r>
      <w:r>
        <w:rPr>
          <w:sz w:val="20"/>
          <w:szCs w:val="20"/>
        </w:rPr>
        <w:t>T listed the goals as:  safety of people using the lake; condition and longevity of the lake; integrate views of the residents; no unnecessary regulations.</w:t>
      </w:r>
    </w:p>
    <w:p w14:paraId="5A24DF94" w14:textId="77777777" w:rsidR="008E455C" w:rsidRDefault="008E455C" w:rsidP="008E455C">
      <w:pPr>
        <w:rPr>
          <w:sz w:val="20"/>
          <w:szCs w:val="20"/>
        </w:rPr>
      </w:pPr>
    </w:p>
    <w:p w14:paraId="73A291FB" w14:textId="2199872B" w:rsidR="00564800" w:rsidRPr="00976CBF" w:rsidRDefault="00564800" w:rsidP="00564800">
      <w:pPr>
        <w:ind w:right="-270"/>
        <w:rPr>
          <w:b/>
          <w:sz w:val="20"/>
        </w:rPr>
      </w:pPr>
      <w:r>
        <w:rPr>
          <w:b/>
          <w:sz w:val="20"/>
        </w:rPr>
        <w:t>State laws</w:t>
      </w:r>
    </w:p>
    <w:p w14:paraId="428839AB" w14:textId="77777777" w:rsidR="00564800" w:rsidRDefault="00564800" w:rsidP="00564800">
      <w:pPr>
        <w:rPr>
          <w:sz w:val="20"/>
          <w:szCs w:val="20"/>
        </w:rPr>
      </w:pPr>
      <w:r>
        <w:rPr>
          <w:sz w:val="20"/>
          <w:szCs w:val="20"/>
        </w:rPr>
        <w:t xml:space="preserve">        • </w:t>
      </w:r>
      <w:r w:rsidRPr="00022931">
        <w:rPr>
          <w:sz w:val="20"/>
          <w:szCs w:val="20"/>
        </w:rPr>
        <w:t xml:space="preserve">Dan </w:t>
      </w:r>
      <w:r>
        <w:rPr>
          <w:sz w:val="20"/>
          <w:szCs w:val="20"/>
        </w:rPr>
        <w:t>T explained that some state laws are already in place, such as unsafe handling of motorized vehicles.  Some of the proposed by-laws simply restate those laws, for emphasis and clarity.</w:t>
      </w:r>
    </w:p>
    <w:p w14:paraId="04C3C9A7" w14:textId="77777777" w:rsidR="00564800" w:rsidRDefault="00564800" w:rsidP="00564800">
      <w:pPr>
        <w:rPr>
          <w:sz w:val="20"/>
          <w:szCs w:val="20"/>
        </w:rPr>
      </w:pPr>
    </w:p>
    <w:p w14:paraId="5DB012CD" w14:textId="79DDE55E" w:rsidR="008E455C" w:rsidRPr="008E455C" w:rsidRDefault="008E455C" w:rsidP="008E455C">
      <w:pPr>
        <w:ind w:right="-270"/>
        <w:rPr>
          <w:b/>
          <w:sz w:val="20"/>
        </w:rPr>
      </w:pPr>
      <w:r>
        <w:rPr>
          <w:b/>
          <w:sz w:val="20"/>
        </w:rPr>
        <w:t>Proposed:  Speeding, racing and spinning is strictly prohibited</w:t>
      </w:r>
    </w:p>
    <w:p w14:paraId="46CE1B30" w14:textId="2D3FB058" w:rsidR="008E455C" w:rsidRDefault="008E455C" w:rsidP="008E455C">
      <w:pPr>
        <w:rPr>
          <w:sz w:val="20"/>
          <w:szCs w:val="20"/>
        </w:rPr>
      </w:pPr>
      <w:r>
        <w:rPr>
          <w:sz w:val="20"/>
          <w:szCs w:val="20"/>
        </w:rPr>
        <w:t xml:space="preserve">        • </w:t>
      </w:r>
      <w:r w:rsidRPr="00022931">
        <w:rPr>
          <w:sz w:val="20"/>
          <w:szCs w:val="20"/>
        </w:rPr>
        <w:t xml:space="preserve">Dan </w:t>
      </w:r>
      <w:r>
        <w:rPr>
          <w:sz w:val="20"/>
          <w:szCs w:val="20"/>
        </w:rPr>
        <w:t>T explained about the safety issues relating to speed, racing and spinning.  This led to discussion about how to measure speeding and whether we should have rules against spinning.</w:t>
      </w:r>
    </w:p>
    <w:p w14:paraId="6BF5DCAC" w14:textId="77777777" w:rsidR="008E455C" w:rsidRDefault="008E455C" w:rsidP="008E455C">
      <w:pPr>
        <w:ind w:right="-270"/>
        <w:rPr>
          <w:b/>
          <w:sz w:val="20"/>
        </w:rPr>
      </w:pPr>
    </w:p>
    <w:p w14:paraId="5489EA8C" w14:textId="6994192C" w:rsidR="008E455C" w:rsidRPr="008E455C" w:rsidRDefault="008E455C" w:rsidP="008E455C">
      <w:pPr>
        <w:ind w:right="-270"/>
        <w:rPr>
          <w:b/>
          <w:sz w:val="20"/>
        </w:rPr>
      </w:pPr>
      <w:r>
        <w:rPr>
          <w:b/>
          <w:sz w:val="20"/>
        </w:rPr>
        <w:t>Proposed:  No w</w:t>
      </w:r>
      <w:r w:rsidR="009F207E">
        <w:rPr>
          <w:b/>
          <w:sz w:val="20"/>
        </w:rPr>
        <w:t>oo</w:t>
      </w:r>
      <w:r>
        <w:rPr>
          <w:b/>
          <w:sz w:val="20"/>
        </w:rPr>
        <w:t>d, partially burned wood or debris can be left on ice</w:t>
      </w:r>
    </w:p>
    <w:p w14:paraId="49F7E8FB" w14:textId="5577148D" w:rsidR="008E455C" w:rsidRDefault="008E455C" w:rsidP="008E455C">
      <w:pPr>
        <w:rPr>
          <w:sz w:val="20"/>
          <w:szCs w:val="20"/>
        </w:rPr>
      </w:pPr>
      <w:r>
        <w:rPr>
          <w:sz w:val="20"/>
          <w:szCs w:val="20"/>
        </w:rPr>
        <w:t xml:space="preserve">        • </w:t>
      </w:r>
      <w:r w:rsidRPr="00022931">
        <w:rPr>
          <w:sz w:val="20"/>
          <w:szCs w:val="20"/>
        </w:rPr>
        <w:t xml:space="preserve">Dan </w:t>
      </w:r>
      <w:r>
        <w:rPr>
          <w:sz w:val="20"/>
          <w:szCs w:val="20"/>
        </w:rPr>
        <w:t>T explained this crucial safety rule, and there was no disagreement among the public</w:t>
      </w:r>
    </w:p>
    <w:p w14:paraId="2C9833BD" w14:textId="77777777" w:rsidR="008E455C" w:rsidRDefault="008E455C" w:rsidP="008E455C">
      <w:pPr>
        <w:rPr>
          <w:sz w:val="20"/>
          <w:szCs w:val="20"/>
        </w:rPr>
      </w:pPr>
    </w:p>
    <w:p w14:paraId="668BEE6E" w14:textId="0E8EAAE9" w:rsidR="008E455C" w:rsidRPr="008E455C" w:rsidRDefault="008E455C" w:rsidP="008E455C">
      <w:pPr>
        <w:ind w:right="-270"/>
        <w:rPr>
          <w:b/>
          <w:sz w:val="20"/>
        </w:rPr>
      </w:pPr>
      <w:r>
        <w:rPr>
          <w:b/>
          <w:sz w:val="20"/>
        </w:rPr>
        <w:t xml:space="preserve">Proposed:  Quiet hours 1-5 on Sundays and holidays </w:t>
      </w:r>
    </w:p>
    <w:p w14:paraId="1C497610" w14:textId="49430C45" w:rsidR="004933B8" w:rsidRDefault="008E455C" w:rsidP="008E455C">
      <w:pPr>
        <w:rPr>
          <w:sz w:val="20"/>
          <w:szCs w:val="20"/>
        </w:rPr>
      </w:pPr>
      <w:r>
        <w:rPr>
          <w:sz w:val="20"/>
          <w:szCs w:val="20"/>
        </w:rPr>
        <w:t xml:space="preserve">        • </w:t>
      </w:r>
      <w:r w:rsidRPr="00022931">
        <w:rPr>
          <w:sz w:val="20"/>
          <w:szCs w:val="20"/>
        </w:rPr>
        <w:t xml:space="preserve">Dan </w:t>
      </w:r>
      <w:r>
        <w:rPr>
          <w:sz w:val="20"/>
          <w:szCs w:val="20"/>
        </w:rPr>
        <w:t xml:space="preserve">T explained that this extends the </w:t>
      </w:r>
      <w:r w:rsidR="004933B8">
        <w:rPr>
          <w:sz w:val="20"/>
          <w:szCs w:val="20"/>
        </w:rPr>
        <w:t>quiet hours already in place for the summer. There was public discussion about how to define and constrain quiet, or whether it relates to speed or noise. One suggestion is to limit speed to 5mph, akin to the summer quiet hour rule of headway speed or less.  Public comments also mentioned other noises, such as sound systems.  LBC will consider these suggestions.</w:t>
      </w:r>
    </w:p>
    <w:p w14:paraId="5B34295C" w14:textId="77777777" w:rsidR="004933B8" w:rsidRDefault="004933B8" w:rsidP="008E455C">
      <w:pPr>
        <w:rPr>
          <w:sz w:val="20"/>
          <w:szCs w:val="20"/>
        </w:rPr>
      </w:pPr>
    </w:p>
    <w:p w14:paraId="5C921149" w14:textId="2EBDD8AE" w:rsidR="004933B8" w:rsidRDefault="004933B8" w:rsidP="004933B8">
      <w:pPr>
        <w:ind w:right="-270"/>
        <w:rPr>
          <w:b/>
          <w:sz w:val="20"/>
        </w:rPr>
      </w:pPr>
      <w:r>
        <w:rPr>
          <w:b/>
          <w:sz w:val="20"/>
        </w:rPr>
        <w:lastRenderedPageBreak/>
        <w:t>No vote until further discussion</w:t>
      </w:r>
    </w:p>
    <w:p w14:paraId="350B516B" w14:textId="7AAE873F" w:rsidR="004933B8" w:rsidRDefault="004933B8" w:rsidP="004933B8">
      <w:pPr>
        <w:rPr>
          <w:sz w:val="20"/>
          <w:szCs w:val="20"/>
        </w:rPr>
      </w:pPr>
      <w:r>
        <w:rPr>
          <w:sz w:val="20"/>
          <w:szCs w:val="20"/>
        </w:rPr>
        <w:t xml:space="preserve">        • </w:t>
      </w:r>
      <w:r w:rsidRPr="00022931">
        <w:rPr>
          <w:sz w:val="20"/>
          <w:szCs w:val="20"/>
        </w:rPr>
        <w:t xml:space="preserve">Dan </w:t>
      </w:r>
      <w:r>
        <w:rPr>
          <w:sz w:val="20"/>
          <w:szCs w:val="20"/>
        </w:rPr>
        <w:t xml:space="preserve">T explained that LBC appreciated the public </w:t>
      </w:r>
      <w:proofErr w:type="gramStart"/>
      <w:r>
        <w:rPr>
          <w:sz w:val="20"/>
          <w:szCs w:val="20"/>
        </w:rPr>
        <w:t>comments, and</w:t>
      </w:r>
      <w:proofErr w:type="gramEnd"/>
      <w:r>
        <w:rPr>
          <w:sz w:val="20"/>
          <w:szCs w:val="20"/>
        </w:rPr>
        <w:t xml:space="preserve"> will consider revisions in the proposed by-laws for discussion at our next meeting.  LBC postponed voting in the revised proposed by-laws until a later meeting.</w:t>
      </w:r>
    </w:p>
    <w:p w14:paraId="2EB0C17B" w14:textId="77777777" w:rsidR="004933B8" w:rsidRDefault="004933B8">
      <w:pPr>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2FEA882E" w14:textId="1C2531D0" w:rsidR="008F1460" w:rsidRPr="00976CBF" w:rsidRDefault="004933B8" w:rsidP="000C0A00">
      <w:pPr>
        <w:pStyle w:val="ListParagraph"/>
        <w:numPr>
          <w:ilvl w:val="0"/>
          <w:numId w:val="2"/>
        </w:numPr>
        <w:rPr>
          <w:sz w:val="20"/>
          <w:szCs w:val="20"/>
        </w:rPr>
      </w:pPr>
      <w:r>
        <w:rPr>
          <w:sz w:val="20"/>
          <w:szCs w:val="20"/>
        </w:rPr>
        <w:t>Not set, pending review of LBC member calendars, likely later in May 2023</w:t>
      </w:r>
    </w:p>
    <w:p w14:paraId="66BC54DC" w14:textId="77777777" w:rsidR="002709A7" w:rsidRPr="00976CBF" w:rsidRDefault="002709A7" w:rsidP="002709A7">
      <w:pPr>
        <w:pStyle w:val="ListParagraph"/>
        <w:rPr>
          <w:sz w:val="20"/>
          <w:szCs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4D7EF339" w:rsidR="00127867" w:rsidRPr="00976CBF" w:rsidRDefault="00453A3A" w:rsidP="000C0A00">
      <w:pPr>
        <w:pStyle w:val="ListParagraph"/>
        <w:numPr>
          <w:ilvl w:val="0"/>
          <w:numId w:val="2"/>
        </w:numPr>
        <w:rPr>
          <w:sz w:val="20"/>
          <w:szCs w:val="20"/>
        </w:rPr>
      </w:pPr>
      <w:r>
        <w:rPr>
          <w:sz w:val="20"/>
          <w:szCs w:val="20"/>
        </w:rPr>
        <w:t xml:space="preserve">Dan </w:t>
      </w:r>
      <w:r w:rsidR="004933B8">
        <w:rPr>
          <w:sz w:val="20"/>
          <w:szCs w:val="20"/>
        </w:rPr>
        <w:t>B</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sidR="00A07916">
        <w:rPr>
          <w:sz w:val="20"/>
          <w:szCs w:val="20"/>
        </w:rPr>
        <w:t xml:space="preserve">Dan </w:t>
      </w:r>
      <w:r w:rsidR="004933B8">
        <w:rPr>
          <w:sz w:val="20"/>
          <w:szCs w:val="20"/>
        </w:rPr>
        <w:t>T</w:t>
      </w:r>
      <w:r w:rsidR="001F4546" w:rsidRPr="00976CBF">
        <w:rPr>
          <w:sz w:val="20"/>
          <w:szCs w:val="20"/>
        </w:rPr>
        <w:t xml:space="preserve"> </w:t>
      </w:r>
      <w:proofErr w:type="gramStart"/>
      <w:r w:rsidR="00127867" w:rsidRPr="00976CBF">
        <w:rPr>
          <w:sz w:val="20"/>
          <w:szCs w:val="20"/>
        </w:rPr>
        <w:t>seconded</w:t>
      </w:r>
      <w:proofErr w:type="gramEnd"/>
      <w:r w:rsidR="00127867" w:rsidRPr="00976CBF">
        <w:rPr>
          <w:sz w:val="20"/>
          <w:szCs w:val="20"/>
        </w:rPr>
        <w:t xml:space="preserve"> and </w:t>
      </w:r>
      <w:r w:rsidR="00936A78">
        <w:rPr>
          <w:sz w:val="20"/>
          <w:szCs w:val="20"/>
        </w:rPr>
        <w:t>we</w:t>
      </w:r>
      <w:r w:rsidR="00127867" w:rsidRPr="00976CBF">
        <w:rPr>
          <w:sz w:val="20"/>
          <w:szCs w:val="20"/>
        </w:rPr>
        <w:t xml:space="preserve"> unanimously approved adjourning.</w:t>
      </w:r>
    </w:p>
    <w:p w14:paraId="15209E60" w14:textId="6DE0A79F"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BD7D3F">
        <w:rPr>
          <w:sz w:val="20"/>
          <w:szCs w:val="20"/>
        </w:rPr>
        <w:t xml:space="preserve">at </w:t>
      </w:r>
      <w:r w:rsidR="00453A3A">
        <w:rPr>
          <w:sz w:val="20"/>
          <w:szCs w:val="20"/>
        </w:rPr>
        <w:t>8</w:t>
      </w:r>
      <w:r w:rsidR="00413710">
        <w:rPr>
          <w:sz w:val="20"/>
          <w:szCs w:val="20"/>
        </w:rPr>
        <w:t>:</w:t>
      </w:r>
      <w:r w:rsidR="004933B8">
        <w:rPr>
          <w:sz w:val="20"/>
          <w:szCs w:val="20"/>
        </w:rPr>
        <w:t>30</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14AD7BF3">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95BCF5" w14:textId="263065D0" w:rsidR="00306A64" w:rsidRDefault="001A6863">
                            <w:pPr>
                              <w:rPr>
                                <w:sz w:val="20"/>
                              </w:rPr>
                            </w:pPr>
                            <w:r w:rsidRPr="00E63D1E">
                              <w:rPr>
                                <w:sz w:val="20"/>
                              </w:rPr>
                              <w:t>Approved by LBC on</w:t>
                            </w:r>
                            <w:r w:rsidR="00306A64">
                              <w:rPr>
                                <w:sz w:val="20"/>
                              </w:rPr>
                              <w:t xml:space="preserve"> </w:t>
                            </w:r>
                            <w:proofErr w:type="gramStart"/>
                            <w:r w:rsidR="004128FC">
                              <w:rPr>
                                <w:sz w:val="20"/>
                              </w:rPr>
                              <w:t>5/24/23</w:t>
                            </w:r>
                            <w:proofErr w:type="gramEnd"/>
                          </w:p>
                          <w:p w14:paraId="13826970" w14:textId="48733364" w:rsidR="004128FC" w:rsidRDefault="004128FC">
                            <w:pPr>
                              <w:rPr>
                                <w:sz w:val="20"/>
                              </w:rPr>
                            </w:pPr>
                            <w:r>
                              <w:rPr>
                                <w:noProof/>
                                <w:sz w:val="20"/>
                              </w:rPr>
                              <w:drawing>
                                <wp:inline distT="0" distB="0" distL="0" distR="0" wp14:anchorId="06875C46" wp14:editId="7A3C1F77">
                                  <wp:extent cx="1479550" cy="382295"/>
                                  <wp:effectExtent l="0" t="0" r="0" b="0"/>
                                  <wp:docPr id="202288491"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88491" name="Picture 1" descr="A black wire with a long wir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541527" cy="398309"/>
                                          </a:xfrm>
                                          <a:prstGeom prst="rect">
                                            <a:avLst/>
                                          </a:prstGeom>
                                        </pic:spPr>
                                      </pic:pic>
                                    </a:graphicData>
                                  </a:graphic>
                                </wp:inline>
                              </w:drawing>
                            </w:r>
                          </w:p>
                          <w:p w14:paraId="0938553B" w14:textId="251E87AA" w:rsidR="001A6863" w:rsidRPr="00E63D1E" w:rsidRDefault="001A6863">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5295BCF5" w14:textId="263065D0" w:rsidR="00306A64" w:rsidRDefault="001A6863">
                      <w:pPr>
                        <w:rPr>
                          <w:sz w:val="20"/>
                        </w:rPr>
                      </w:pPr>
                      <w:r w:rsidRPr="00E63D1E">
                        <w:rPr>
                          <w:sz w:val="20"/>
                        </w:rPr>
                        <w:t>Approved by LBC on</w:t>
                      </w:r>
                      <w:r w:rsidR="00306A64">
                        <w:rPr>
                          <w:sz w:val="20"/>
                        </w:rPr>
                        <w:t xml:space="preserve"> </w:t>
                      </w:r>
                      <w:proofErr w:type="gramStart"/>
                      <w:r w:rsidR="004128FC">
                        <w:rPr>
                          <w:sz w:val="20"/>
                        </w:rPr>
                        <w:t>5/24/23</w:t>
                      </w:r>
                      <w:proofErr w:type="gramEnd"/>
                    </w:p>
                    <w:p w14:paraId="13826970" w14:textId="48733364" w:rsidR="004128FC" w:rsidRDefault="004128FC">
                      <w:pPr>
                        <w:rPr>
                          <w:sz w:val="20"/>
                        </w:rPr>
                      </w:pPr>
                      <w:r>
                        <w:rPr>
                          <w:noProof/>
                          <w:sz w:val="20"/>
                        </w:rPr>
                        <w:drawing>
                          <wp:inline distT="0" distB="0" distL="0" distR="0" wp14:anchorId="06875C46" wp14:editId="7A3C1F77">
                            <wp:extent cx="1479550" cy="382295"/>
                            <wp:effectExtent l="0" t="0" r="0" b="0"/>
                            <wp:docPr id="202288491"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88491" name="Picture 1" descr="A black wire with a long wir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541527" cy="398309"/>
                                    </a:xfrm>
                                    <a:prstGeom prst="rect">
                                      <a:avLst/>
                                    </a:prstGeom>
                                  </pic:spPr>
                                </pic:pic>
                              </a:graphicData>
                            </a:graphic>
                          </wp:inline>
                        </w:drawing>
                      </w:r>
                    </w:p>
                    <w:p w14:paraId="0938553B" w14:textId="251E87AA" w:rsidR="001A6863" w:rsidRPr="00E63D1E" w:rsidRDefault="001A6863">
                      <w:pPr>
                        <w:rPr>
                          <w:sz w:val="20"/>
                        </w:rPr>
                      </w:pPr>
                      <w:r w:rsidRPr="00E63D1E">
                        <w:rPr>
                          <w:sz w:val="20"/>
                        </w:rPr>
                        <w:t xml:space="preserve">  </w:t>
                      </w:r>
                    </w:p>
                  </w:txbxContent>
                </v:textbox>
                <w10:wrap type="tight"/>
              </v:shape>
            </w:pict>
          </mc:Fallback>
        </mc:AlternateContent>
      </w:r>
    </w:p>
    <w:sectPr w:rsidR="00FC11A8" w:rsidRPr="00B97401" w:rsidSect="00C53C91">
      <w:footerReference w:type="even" r:id="rId8"/>
      <w:footerReference w:type="default" r:id="rId9"/>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DB97" w14:textId="77777777" w:rsidR="00EE7A1E" w:rsidRDefault="00EE7A1E">
      <w:r>
        <w:separator/>
      </w:r>
    </w:p>
  </w:endnote>
  <w:endnote w:type="continuationSeparator" w:id="0">
    <w:p w14:paraId="1549FA49" w14:textId="77777777" w:rsidR="00EE7A1E" w:rsidRDefault="00EE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61768425"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78539F">
      <w:rPr>
        <w:rFonts w:ascii="Times New Roman" w:hAnsi="Times New Roman"/>
        <w:sz w:val="22"/>
      </w:rPr>
      <w:t>May 3</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4294" w14:textId="77777777" w:rsidR="00EE7A1E" w:rsidRDefault="00EE7A1E">
      <w:r>
        <w:separator/>
      </w:r>
    </w:p>
  </w:footnote>
  <w:footnote w:type="continuationSeparator" w:id="0">
    <w:p w14:paraId="57663D6A" w14:textId="77777777" w:rsidR="00EE7A1E" w:rsidRDefault="00EE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AE0FDB"/>
    <w:multiLevelType w:val="hybridMultilevel"/>
    <w:tmpl w:val="9A205918"/>
    <w:lvl w:ilvl="0" w:tplc="A93E35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6"/>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7"/>
  </w:num>
  <w:num w:numId="8" w16cid:durableId="1186516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4DF4"/>
    <w:rsid w:val="00096560"/>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400545"/>
    <w:rsid w:val="00400ECF"/>
    <w:rsid w:val="0041118A"/>
    <w:rsid w:val="004128FC"/>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DC8"/>
    <w:rsid w:val="004933B8"/>
    <w:rsid w:val="004A4B0C"/>
    <w:rsid w:val="004A7F0C"/>
    <w:rsid w:val="004B054D"/>
    <w:rsid w:val="004B13E8"/>
    <w:rsid w:val="004C0267"/>
    <w:rsid w:val="004C293B"/>
    <w:rsid w:val="004D51B6"/>
    <w:rsid w:val="004E634E"/>
    <w:rsid w:val="004E6745"/>
    <w:rsid w:val="004F4C2B"/>
    <w:rsid w:val="005040F0"/>
    <w:rsid w:val="00510127"/>
    <w:rsid w:val="00510ABF"/>
    <w:rsid w:val="00511D79"/>
    <w:rsid w:val="00517377"/>
    <w:rsid w:val="0052057E"/>
    <w:rsid w:val="0052184C"/>
    <w:rsid w:val="00531059"/>
    <w:rsid w:val="00535BF8"/>
    <w:rsid w:val="00537A3E"/>
    <w:rsid w:val="00540638"/>
    <w:rsid w:val="00540D74"/>
    <w:rsid w:val="00542752"/>
    <w:rsid w:val="00544A52"/>
    <w:rsid w:val="005459E4"/>
    <w:rsid w:val="0054680F"/>
    <w:rsid w:val="00546C15"/>
    <w:rsid w:val="005534AB"/>
    <w:rsid w:val="005630CD"/>
    <w:rsid w:val="005642DA"/>
    <w:rsid w:val="00564800"/>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3A63"/>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4A9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63FA"/>
    <w:rsid w:val="007321DF"/>
    <w:rsid w:val="00740676"/>
    <w:rsid w:val="0074248B"/>
    <w:rsid w:val="00744546"/>
    <w:rsid w:val="00744D40"/>
    <w:rsid w:val="0074569F"/>
    <w:rsid w:val="00747BEE"/>
    <w:rsid w:val="00754D26"/>
    <w:rsid w:val="0075722E"/>
    <w:rsid w:val="00761B5E"/>
    <w:rsid w:val="007703E7"/>
    <w:rsid w:val="00772ECF"/>
    <w:rsid w:val="0077423F"/>
    <w:rsid w:val="0078539F"/>
    <w:rsid w:val="00790168"/>
    <w:rsid w:val="0079121D"/>
    <w:rsid w:val="00792DEE"/>
    <w:rsid w:val="00796E76"/>
    <w:rsid w:val="007A475F"/>
    <w:rsid w:val="007B21B5"/>
    <w:rsid w:val="007C037D"/>
    <w:rsid w:val="007D2D42"/>
    <w:rsid w:val="007D45A1"/>
    <w:rsid w:val="007E05DB"/>
    <w:rsid w:val="007E38B8"/>
    <w:rsid w:val="007F0481"/>
    <w:rsid w:val="007F3696"/>
    <w:rsid w:val="007F4D05"/>
    <w:rsid w:val="008038BA"/>
    <w:rsid w:val="008061D8"/>
    <w:rsid w:val="008072BF"/>
    <w:rsid w:val="008075E7"/>
    <w:rsid w:val="00810212"/>
    <w:rsid w:val="00812BF0"/>
    <w:rsid w:val="008255A6"/>
    <w:rsid w:val="00832949"/>
    <w:rsid w:val="0084298F"/>
    <w:rsid w:val="008429A0"/>
    <w:rsid w:val="00845F17"/>
    <w:rsid w:val="0085272C"/>
    <w:rsid w:val="00853EF3"/>
    <w:rsid w:val="008548E2"/>
    <w:rsid w:val="00855B55"/>
    <w:rsid w:val="00862954"/>
    <w:rsid w:val="008702C8"/>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31C0"/>
    <w:rsid w:val="008D17D1"/>
    <w:rsid w:val="008D339B"/>
    <w:rsid w:val="008E224D"/>
    <w:rsid w:val="008E3460"/>
    <w:rsid w:val="008E455C"/>
    <w:rsid w:val="008E6E35"/>
    <w:rsid w:val="008F1460"/>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962"/>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9F207E"/>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7046"/>
    <w:rsid w:val="00B17A7E"/>
    <w:rsid w:val="00B17AAB"/>
    <w:rsid w:val="00B22FBF"/>
    <w:rsid w:val="00B24009"/>
    <w:rsid w:val="00B24DA0"/>
    <w:rsid w:val="00B256F3"/>
    <w:rsid w:val="00B32F64"/>
    <w:rsid w:val="00B33B75"/>
    <w:rsid w:val="00B41538"/>
    <w:rsid w:val="00B4620C"/>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29F4"/>
    <w:rsid w:val="00CB73BA"/>
    <w:rsid w:val="00CC38D7"/>
    <w:rsid w:val="00CC3B7C"/>
    <w:rsid w:val="00CC4961"/>
    <w:rsid w:val="00CD0ED3"/>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6A71"/>
    <w:rsid w:val="00DB46EA"/>
    <w:rsid w:val="00DB536E"/>
    <w:rsid w:val="00DB6100"/>
    <w:rsid w:val="00DB6B56"/>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D38C4"/>
    <w:rsid w:val="00EE44DC"/>
    <w:rsid w:val="00EE5CC2"/>
    <w:rsid w:val="00EE7404"/>
    <w:rsid w:val="00EE7A1E"/>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13</cp:revision>
  <cp:lastPrinted>2022-04-12T22:42:00Z</cp:lastPrinted>
  <dcterms:created xsi:type="dcterms:W3CDTF">2023-02-02T20:48:00Z</dcterms:created>
  <dcterms:modified xsi:type="dcterms:W3CDTF">2023-09-16T16:12:00Z</dcterms:modified>
</cp:coreProperties>
</file>